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F6" w:rsidRPr="007020F6" w:rsidRDefault="007020F6" w:rsidP="007020F6">
      <w:pPr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bookmarkStart w:id="0" w:name="_GoBack"/>
      <w:bookmarkEnd w:id="0"/>
      <w:r w:rsidRPr="007020F6">
        <w:rPr>
          <w:rFonts w:ascii="Arial" w:eastAsia="Times New Roman" w:hAnsi="Arial" w:cs="Arial"/>
          <w:b/>
          <w:bCs/>
          <w:sz w:val="23"/>
          <w:u w:val="single"/>
          <w:lang w:val="fr-FR" w:eastAsia="ru-RU"/>
        </w:rPr>
        <w:t>Au Kazakhstan</w:t>
      </w: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Le 15 avril, le pays fête Kozy Korpesh et Bayan Sulu. Pouvant être comparé à la « Saint Valentin » célébré dans le monde entier le 14 février, au Kazakhstan cette journée célèbre deux héros nationaux mythiques. L’épopée « Kozy Korpesh et Bayan Sulu » relate l’histoire d’amour tragique semblable à celle de Roméo et Juliette. Cette fête existe depuis 2011 et porte le nom officiel de la « Journée des amoureux ».</w:t>
      </w:r>
    </w:p>
    <w:p w:rsidR="007020F6" w:rsidRPr="007020F6" w:rsidRDefault="007020F6" w:rsidP="007020F6">
      <w:pPr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Le Kazakhstan célèbre également le « jour des remerciements » comparable à la fête américaine « Thanksgiving » mais avec une toute autre connotation historique. Le président du pays, Noursoultan Nazarbaïev a pris l’initiative de célébrer la journée des remerciements le 1</w:t>
      </w:r>
      <w:r w:rsidRPr="007020F6">
        <w:rPr>
          <w:rFonts w:ascii="Arial" w:eastAsia="Times New Roman" w:hAnsi="Arial" w:cs="Arial"/>
          <w:sz w:val="17"/>
          <w:szCs w:val="17"/>
          <w:bdr w:val="none" w:sz="0" w:space="0" w:color="auto" w:frame="1"/>
          <w:vertAlign w:val="superscript"/>
          <w:lang w:val="fr-FR" w:eastAsia="ru-RU"/>
        </w:rPr>
        <w:t>er</w:t>
      </w:r>
      <w:r w:rsidRPr="007020F6">
        <w:rPr>
          <w:rFonts w:ascii="Arial" w:eastAsia="Times New Roman" w:hAnsi="Arial" w:cs="Arial"/>
          <w:sz w:val="23"/>
          <w:lang w:val="fr-FR" w:eastAsia="ru-RU"/>
        </w:rPr>
        <w:t> </w:t>
      </w: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mars, en écho à celle de l’Assemblée des peuples du Kazakhstan, organe représentatif avec un rôle purement consultatif qui permet de faire s'exprimer les différentes composantes ethniques du pays.</w:t>
      </w:r>
    </w:p>
    <w:p w:rsidR="007020F6" w:rsidRPr="008A41FE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Selon le président, le but principal de cette fête est de marquer la « reconnaissance de toutes les ethnies les unes envers les autres, et aux Kazakhs d’accepter celles-ci comme leurs propres frères ». Cela concerne les différents peuples du Kazakhstan qui ont été massivement déportés pendant la période soviétique.</w: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spellStart"/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>Articles</w:t>
      </w:r>
      <w:proofErr w:type="spellEnd"/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 xml:space="preserve"> </w:t>
      </w:r>
      <w:proofErr w:type="spellStart"/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>Liés</w:t>
      </w:r>
      <w:proofErr w:type="spellEnd"/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4" name="Рисунок 4" descr="Les réserves d'eau polluées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réserves d'eau polluées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8A41FE" w:rsidP="007020F6">
      <w:pPr>
        <w:shd w:val="clear" w:color="auto" w:fill="EAEAEA"/>
        <w:spacing w:after="0"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hyperlink r:id="rId6" w:tgtFrame="_self" w:history="1">
        <w:proofErr w:type="gram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« </w:t>
        </w:r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Le</w:t>
        </w:r>
        <w:proofErr w:type="spellEnd"/>
        <w:proofErr w:type="gram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problème</w:t>
        </w:r>
        <w:proofErr w:type="spell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principal</w:t>
        </w:r>
        <w:proofErr w:type="spell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n’...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5" name="Рисунок 5" descr="L'Institut Sorbonne-Kazakhstan à Almaty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Institut Sorbonne-Kazakhstan à Almaty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8A41FE" w:rsidP="007020F6">
      <w:pPr>
        <w:shd w:val="clear" w:color="auto" w:fill="EAEAEA"/>
        <w:spacing w:after="0"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hyperlink r:id="rId9" w:tgtFrame="_self" w:history="1"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Un</w:t>
        </w:r>
        <w:proofErr w:type="spell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partenariat</w:t>
        </w:r>
        <w:proofErr w:type="spell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entre</w:t>
        </w:r>
        <w:proofErr w:type="spell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l’I</w:t>
        </w:r>
        <w:proofErr w:type="spellEnd"/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524500"/>
            <wp:effectExtent l="19050" t="0" r="0" b="0"/>
            <wp:docPr id="6" name="Рисунок 6" descr="Le Président kirghiz, Almazbek Atambaïev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Président kirghiz, Almazbek Atambaïev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8A41FE" w:rsidP="007020F6">
      <w:pPr>
        <w:shd w:val="clear" w:color="auto" w:fill="EAEAEA"/>
        <w:spacing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val="fr-FR" w:eastAsia="ru-RU"/>
        </w:rPr>
      </w:pPr>
      <w:hyperlink r:id="rId12" w:tgtFrame="_self" w:history="1">
        <w:r w:rsidR="007020F6" w:rsidRPr="007020F6">
          <w:rPr>
            <w:rFonts w:ascii="inherit" w:eastAsia="Times New Roman" w:hAnsi="inherit" w:cs="Tahoma"/>
            <w:color w:val="0000FF"/>
            <w:sz w:val="27"/>
            <w:u w:val="single"/>
            <w:lang w:val="fr-FR" w:eastAsia="ru-RU"/>
          </w:rPr>
          <w:t>Référendum au Kirghizstan :...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val="fr-FR"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val="fr-FR" w:eastAsia="ru-RU"/>
        </w:rPr>
        <w:t>Aucun commentaire</w:t>
      </w:r>
    </w:p>
    <w:p w:rsidR="007020F6" w:rsidRPr="007020F6" w:rsidRDefault="007020F6" w:rsidP="007020F6">
      <w:pPr>
        <w:shd w:val="clear" w:color="auto" w:fill="EAEAEA"/>
        <w:spacing w:after="0" w:line="336" w:lineRule="atLeast"/>
        <w:textAlignment w:val="baseline"/>
        <w:outlineLvl w:val="2"/>
        <w:rPr>
          <w:rFonts w:ascii="Tahoma" w:eastAsia="Times New Roman" w:hAnsi="Tahoma" w:cs="Tahoma"/>
          <w:color w:val="D66539"/>
          <w:sz w:val="39"/>
          <w:szCs w:val="39"/>
          <w:lang w:val="fr-FR"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val="fr-FR" w:eastAsia="ru-RU"/>
        </w:rPr>
        <w:t>Ecrire un commentaire</w:t>
      </w:r>
    </w:p>
    <w:p w:rsidR="007020F6" w:rsidRPr="007020F6" w:rsidRDefault="007020F6" w:rsidP="007020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0F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82pt;height:95pt" o:ole="">
            <v:imagedata r:id="rId13" o:title=""/>
          </v:shape>
          <w:control r:id="rId14" w:name="DefaultOcxName" w:shapeid="_x0000_i1041"/>
        </w:objec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 id="_x0000_i1044" type="#_x0000_t75" style="width:53.5pt;height:18pt" o:ole="">
            <v:imagedata r:id="rId15" o:title=""/>
          </v:shape>
          <w:control r:id="rId16" w:name="DefaultOcxName1" w:shapeid="_x0000_i1044"/>
        </w:objec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 id="_x0000_i1048" type="#_x0000_t75" style="width:53.5pt;height:18pt" o:ole="">
            <v:imagedata r:id="rId15" o:title=""/>
          </v:shape>
          <w:control r:id="rId17" w:name="DefaultOcxName2" w:shapeid="_x0000_i1048"/>
        </w:object>
      </w:r>
    </w:p>
    <w:p w:rsidR="007020F6" w:rsidRPr="007020F6" w:rsidRDefault="00A60011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</w:rPr>
        <w:object w:dxaOrig="1440" w:dyaOrig="1440">
          <v:shape id="_x0000_i1052" type="#_x0000_t75" style="width:53.5pt;height:18pt" o:ole="">
            <v:imagedata r:id="rId15" o:title=""/>
          </v:shape>
          <w:control r:id="rId18" w:name="DefaultOcxName3" w:shapeid="_x0000_i1052"/>
        </w:object>
      </w:r>
    </w:p>
    <w:p w:rsidR="007020F6" w:rsidRPr="007020F6" w:rsidRDefault="00A60011" w:rsidP="007020F6">
      <w:pPr>
        <w:shd w:val="clear" w:color="auto" w:fill="EAEAEA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055" type="#_x0000_t75" style="width:94pt;height:18pt" o:ole="">
            <v:imagedata r:id="rId19" o:title=""/>
          </v:shape>
          <w:control r:id="rId20" w:name="DefaultOcxName4" w:shapeid="_x0000_i1055"/>
        </w:object>
      </w:r>
    </w:p>
    <w:p w:rsidR="007020F6" w:rsidRPr="007020F6" w:rsidRDefault="00A60011" w:rsidP="007020F6">
      <w:pPr>
        <w:shd w:val="clear" w:color="auto" w:fill="EAEAEA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058" type="#_x0000_t75" style="width:16.5pt;height:14pt" o:ole="">
            <v:imagedata r:id="rId21" o:title=""/>
          </v:shape>
          <w:control r:id="rId22" w:name="DefaultOcxName5" w:shapeid="_x0000_i1058"/>
        </w:object>
      </w:r>
      <w:r w:rsidR="007020F6" w:rsidRPr="007020F6">
        <w:rPr>
          <w:rFonts w:ascii="Arial" w:eastAsia="Times New Roman" w:hAnsi="Arial" w:cs="Arial"/>
          <w:color w:val="000000"/>
          <w:sz w:val="21"/>
          <w:lang w:val="fr-FR" w:eastAsia="ru-RU"/>
        </w:rPr>
        <w:t> </w:t>
      </w:r>
      <w:r w:rsidR="007020F6" w:rsidRPr="007020F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>Prévenez-moi de tous les nouveaux commentaires par e-mail.</w:t>
      </w:r>
    </w:p>
    <w:p w:rsidR="007020F6" w:rsidRPr="007020F6" w:rsidRDefault="00A60011" w:rsidP="007020F6">
      <w:pPr>
        <w:shd w:val="clear" w:color="auto" w:fill="EAEAEA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061" type="#_x0000_t75" style="width:16.5pt;height:14pt" o:ole="">
            <v:imagedata r:id="rId21" o:title=""/>
          </v:shape>
          <w:control r:id="rId23" w:name="DefaultOcxName6" w:shapeid="_x0000_i1061"/>
        </w:object>
      </w:r>
      <w:r w:rsidR="007020F6" w:rsidRPr="007020F6">
        <w:rPr>
          <w:rFonts w:ascii="Arial" w:eastAsia="Times New Roman" w:hAnsi="Arial" w:cs="Arial"/>
          <w:color w:val="000000"/>
          <w:sz w:val="21"/>
          <w:lang w:val="fr-FR" w:eastAsia="ru-RU"/>
        </w:rPr>
        <w:t> </w:t>
      </w:r>
      <w:r w:rsidR="007020F6" w:rsidRPr="007020F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>Prévenez-moi de tous les nouveaux articles par email.</w:t>
      </w:r>
    </w:p>
    <w:p w:rsidR="007020F6" w:rsidRPr="007020F6" w:rsidRDefault="007020F6" w:rsidP="007020F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0F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E3176" w:rsidRDefault="009E3176"/>
    <w:sectPr w:rsidR="009E3176" w:rsidSect="009E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F6"/>
    <w:rsid w:val="007020F6"/>
    <w:rsid w:val="008A41FE"/>
    <w:rsid w:val="009E3176"/>
    <w:rsid w:val="00A60011"/>
    <w:rsid w:val="00C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6B0B445F-322A-44DE-BF62-E4FF006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76"/>
  </w:style>
  <w:style w:type="paragraph" w:styleId="3">
    <w:name w:val="heading 3"/>
    <w:basedOn w:val="a"/>
    <w:link w:val="30"/>
    <w:uiPriority w:val="9"/>
    <w:qFormat/>
    <w:rsid w:val="00702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20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020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2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20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20F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0F6"/>
    <w:rPr>
      <w:b/>
      <w:bCs/>
    </w:rPr>
  </w:style>
  <w:style w:type="character" w:customStyle="1" w:styleId="apple-converted-space">
    <w:name w:val="apple-converted-space"/>
    <w:basedOn w:val="a0"/>
    <w:rsid w:val="007020F6"/>
  </w:style>
  <w:style w:type="character" w:styleId="a5">
    <w:name w:val="Hyperlink"/>
    <w:basedOn w:val="a0"/>
    <w:uiPriority w:val="99"/>
    <w:semiHidden/>
    <w:unhideWhenUsed/>
    <w:rsid w:val="007020F6"/>
    <w:rPr>
      <w:color w:val="0000FF"/>
      <w:u w:val="single"/>
    </w:rPr>
  </w:style>
  <w:style w:type="character" w:customStyle="1" w:styleId="mkd-st-title">
    <w:name w:val="mkd-st-title"/>
    <w:basedOn w:val="a0"/>
    <w:rsid w:val="007020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0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0F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submit">
    <w:name w:val="form-submit"/>
    <w:basedOn w:val="a"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subscription-form">
    <w:name w:val="comment-subscription-form"/>
    <w:basedOn w:val="a"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0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40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9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6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2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82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771">
                      <w:marLeft w:val="-53"/>
                      <w:marRight w:val="-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7" Type="http://schemas.openxmlformats.org/officeDocument/2006/relationships/hyperlink" Target="https://www.novastan.org/fr/kirghizstan/un-partenariat-entre-lifeac-et-lisk-pour-promouvoir-la-recherche-francaise-en-asie-centrale/" TargetMode="External"/><Relationship Id="rId12" Type="http://schemas.openxmlformats.org/officeDocument/2006/relationships/hyperlink" Target="https://www.novastan.org/fr/kirghizstan/referendum-au-kirghizstan-atambaiev-a-modifie-le-systeme-pour-son-propre-interet/" TargetMode="External"/><Relationship Id="rId17" Type="http://schemas.openxmlformats.org/officeDocument/2006/relationships/control" Target="activeX/activeX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novastan.org/fr/kirghizstan/le-probleme-principal-nest-pas-leau-comment-le-kirghizstan-et-le-tadjikistan-se-partagent-les-rivieres-frontalieres/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wmf"/><Relationship Id="rId23" Type="http://schemas.openxmlformats.org/officeDocument/2006/relationships/control" Target="activeX/activeX7.xml"/><Relationship Id="rId10" Type="http://schemas.openxmlformats.org/officeDocument/2006/relationships/hyperlink" Target="https://www.novastan.org/fr/kirghizstan/referendum-au-kirghizstan-atambaiev-a-modifie-le-systeme-pour-son-propre-interet/" TargetMode="External"/><Relationship Id="rId19" Type="http://schemas.openxmlformats.org/officeDocument/2006/relationships/image" Target="media/image6.wmf"/><Relationship Id="rId4" Type="http://schemas.openxmlformats.org/officeDocument/2006/relationships/hyperlink" Target="https://www.novastan.org/fr/kirghizstan/le-probleme-principal-nest-pas-leau-comment-le-kirghizstan-et-le-tadjikistan-se-partagent-les-rivieres-frontalieres/" TargetMode="External"/><Relationship Id="rId9" Type="http://schemas.openxmlformats.org/officeDocument/2006/relationships/hyperlink" Target="https://www.novastan.org/fr/kirghizstan/un-partenariat-entre-lifeac-et-lisk-pour-promouvoir-la-recherche-francaise-en-asie-centrale/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2024-09-11T04:57:00Z</dcterms:created>
  <dcterms:modified xsi:type="dcterms:W3CDTF">2024-09-11T04:57:00Z</dcterms:modified>
</cp:coreProperties>
</file>